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3C" w:rsidRPr="001577F3" w:rsidRDefault="0046473C" w:rsidP="0046473C">
      <w:pPr>
        <w:spacing w:line="240" w:lineRule="auto"/>
        <w:ind w:left="-270" w:right="-450"/>
        <w:jc w:val="right"/>
        <w:rPr>
          <w:rFonts w:ascii="Arial" w:hAnsi="Arial" w:cs="Arial"/>
          <w:sz w:val="24"/>
          <w:szCs w:val="24"/>
          <w:u w:val="single"/>
        </w:rPr>
      </w:pPr>
      <w:r w:rsidRPr="001577F3">
        <w:rPr>
          <w:rFonts w:ascii="Arial" w:hAnsi="Arial" w:cs="Arial"/>
          <w:sz w:val="24"/>
          <w:szCs w:val="24"/>
          <w:u w:val="single"/>
        </w:rPr>
        <w:t>DRAFT/</w:t>
      </w:r>
      <w:r w:rsidR="001577F3" w:rsidRPr="001577F3">
        <w:rPr>
          <w:rFonts w:ascii="Arial" w:hAnsi="Arial" w:cs="Arial"/>
          <w:sz w:val="24"/>
          <w:szCs w:val="24"/>
          <w:u w:val="single"/>
        </w:rPr>
        <w:t>11.11.</w:t>
      </w:r>
      <w:r w:rsidRPr="001577F3">
        <w:rPr>
          <w:rFonts w:ascii="Arial" w:hAnsi="Arial" w:cs="Arial"/>
          <w:sz w:val="24"/>
          <w:szCs w:val="24"/>
          <w:u w:val="single"/>
        </w:rPr>
        <w:t>2019</w:t>
      </w:r>
    </w:p>
    <w:p w:rsidR="000A2FA9" w:rsidRPr="000A2FA9" w:rsidRDefault="000A2FA9" w:rsidP="000A2FA9">
      <w:pPr>
        <w:spacing w:line="240" w:lineRule="auto"/>
        <w:ind w:left="-270" w:right="-450"/>
        <w:jc w:val="center"/>
        <w:rPr>
          <w:rFonts w:ascii="Arial" w:hAnsi="Arial" w:cs="Arial"/>
          <w:sz w:val="24"/>
          <w:szCs w:val="24"/>
        </w:rPr>
      </w:pPr>
      <w:r w:rsidRPr="000A2FA9">
        <w:rPr>
          <w:rFonts w:ascii="Arial" w:hAnsi="Arial" w:cs="Arial"/>
          <w:sz w:val="24"/>
          <w:szCs w:val="24"/>
        </w:rPr>
        <w:t>NATIONAL CONSUMER DISPUTES REDRESSAL COMMISSION</w:t>
      </w:r>
    </w:p>
    <w:p w:rsidR="000A2FA9" w:rsidRPr="000A2FA9" w:rsidRDefault="000A2FA9" w:rsidP="000A2FA9">
      <w:pPr>
        <w:spacing w:line="240" w:lineRule="auto"/>
        <w:ind w:left="-270" w:right="-450"/>
        <w:jc w:val="center"/>
        <w:rPr>
          <w:rFonts w:ascii="Arial" w:hAnsi="Arial" w:cs="Arial"/>
          <w:sz w:val="24"/>
          <w:szCs w:val="24"/>
        </w:rPr>
      </w:pPr>
      <w:r w:rsidRPr="000A2FA9">
        <w:rPr>
          <w:rFonts w:ascii="Arial" w:hAnsi="Arial" w:cs="Arial"/>
          <w:sz w:val="24"/>
          <w:szCs w:val="24"/>
        </w:rPr>
        <w:t>NOTIFICATION</w:t>
      </w:r>
    </w:p>
    <w:p w:rsidR="000A2FA9" w:rsidRPr="000A2FA9" w:rsidRDefault="000A2FA9" w:rsidP="000A2FA9">
      <w:pPr>
        <w:spacing w:line="240" w:lineRule="auto"/>
        <w:ind w:left="-270" w:right="-450"/>
        <w:jc w:val="right"/>
        <w:rPr>
          <w:rFonts w:ascii="Arial" w:hAnsi="Arial" w:cs="Arial"/>
          <w:sz w:val="24"/>
          <w:szCs w:val="24"/>
        </w:rPr>
      </w:pPr>
      <w:r w:rsidRPr="000A2FA9">
        <w:rPr>
          <w:rFonts w:ascii="Arial" w:hAnsi="Arial" w:cs="Arial"/>
          <w:sz w:val="24"/>
          <w:szCs w:val="24"/>
        </w:rPr>
        <w:t xml:space="preserve">New Delhi, the </w:t>
      </w:r>
      <w:r w:rsidR="000D22F7">
        <w:rPr>
          <w:rFonts w:ascii="Arial" w:hAnsi="Arial" w:cs="Arial"/>
          <w:sz w:val="24"/>
          <w:szCs w:val="24"/>
        </w:rPr>
        <w:t>…………………</w:t>
      </w:r>
      <w:r w:rsidRPr="000A2FA9">
        <w:rPr>
          <w:rFonts w:ascii="Arial" w:hAnsi="Arial" w:cs="Arial"/>
          <w:sz w:val="24"/>
          <w:szCs w:val="24"/>
        </w:rPr>
        <w:t xml:space="preserve"> </w:t>
      </w:r>
    </w:p>
    <w:p w:rsidR="000A2FA9" w:rsidRPr="000A2FA9" w:rsidRDefault="000D22F7" w:rsidP="000A2FA9">
      <w:pPr>
        <w:spacing w:line="240" w:lineRule="auto"/>
        <w:ind w:left="-270" w:right="-450"/>
        <w:jc w:val="both"/>
        <w:rPr>
          <w:rFonts w:ascii="Arial" w:hAnsi="Arial" w:cs="Arial"/>
          <w:sz w:val="24"/>
          <w:szCs w:val="24"/>
        </w:rPr>
      </w:pPr>
      <w:r>
        <w:rPr>
          <w:rFonts w:ascii="Arial" w:hAnsi="Arial" w:cs="Arial"/>
          <w:sz w:val="24"/>
          <w:szCs w:val="24"/>
        </w:rPr>
        <w:t xml:space="preserve">G.S.R. </w:t>
      </w:r>
      <w:proofErr w:type="gramStart"/>
      <w:r>
        <w:rPr>
          <w:rFonts w:ascii="Arial" w:hAnsi="Arial" w:cs="Arial"/>
          <w:sz w:val="24"/>
          <w:szCs w:val="24"/>
        </w:rPr>
        <w:t>…(</w:t>
      </w:r>
      <w:proofErr w:type="gramEnd"/>
      <w:r>
        <w:rPr>
          <w:rFonts w:ascii="Arial" w:hAnsi="Arial" w:cs="Arial"/>
          <w:sz w:val="24"/>
          <w:szCs w:val="24"/>
        </w:rPr>
        <w:t>..</w:t>
      </w:r>
      <w:r w:rsidR="000A2FA9" w:rsidRPr="000A2FA9">
        <w:rPr>
          <w:rFonts w:ascii="Arial" w:hAnsi="Arial" w:cs="Arial"/>
          <w:sz w:val="24"/>
          <w:szCs w:val="24"/>
        </w:rPr>
        <w:t xml:space="preserve">).—In exercise of the powers conferred by section </w:t>
      </w:r>
      <w:r>
        <w:rPr>
          <w:rFonts w:ascii="Arial" w:hAnsi="Arial" w:cs="Arial"/>
          <w:sz w:val="24"/>
          <w:szCs w:val="24"/>
        </w:rPr>
        <w:t>103</w:t>
      </w:r>
      <w:r w:rsidR="000A2FA9" w:rsidRPr="000A2FA9">
        <w:rPr>
          <w:rFonts w:ascii="Arial" w:hAnsi="Arial" w:cs="Arial"/>
          <w:sz w:val="24"/>
          <w:szCs w:val="24"/>
        </w:rPr>
        <w:t xml:space="preserve"> of t</w:t>
      </w:r>
      <w:r>
        <w:rPr>
          <w:rFonts w:ascii="Arial" w:hAnsi="Arial" w:cs="Arial"/>
          <w:sz w:val="24"/>
          <w:szCs w:val="24"/>
        </w:rPr>
        <w:t>he Consumer Protection Act, 2019 (35 of 2019</w:t>
      </w:r>
      <w:r w:rsidR="000A2FA9" w:rsidRPr="000A2FA9">
        <w:rPr>
          <w:rFonts w:ascii="Arial" w:hAnsi="Arial" w:cs="Arial"/>
          <w:sz w:val="24"/>
          <w:szCs w:val="24"/>
        </w:rPr>
        <w:t xml:space="preserve">), read with section </w:t>
      </w:r>
      <w:r>
        <w:rPr>
          <w:rFonts w:ascii="Arial" w:hAnsi="Arial" w:cs="Arial"/>
          <w:sz w:val="24"/>
          <w:szCs w:val="24"/>
        </w:rPr>
        <w:t>70</w:t>
      </w:r>
      <w:r w:rsidR="000A2FA9" w:rsidRPr="000A2FA9">
        <w:rPr>
          <w:rFonts w:ascii="Arial" w:hAnsi="Arial" w:cs="Arial"/>
          <w:sz w:val="24"/>
          <w:szCs w:val="24"/>
        </w:rPr>
        <w:t xml:space="preserve">, the National Consumer Disputes Redressal Commission with the previous approval of the Central Government, hereby makes the following regulations, namely:— </w:t>
      </w: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 xml:space="preserve">1. </w:t>
      </w:r>
      <w:r w:rsidRPr="001577F3">
        <w:rPr>
          <w:rFonts w:ascii="Arial" w:hAnsi="Arial" w:cs="Arial"/>
          <w:b/>
          <w:sz w:val="24"/>
          <w:szCs w:val="24"/>
        </w:rPr>
        <w:t>Short title and commencement</w:t>
      </w:r>
      <w:r w:rsidRPr="000A2FA9">
        <w:rPr>
          <w:rFonts w:ascii="Arial" w:hAnsi="Arial" w:cs="Arial"/>
          <w:sz w:val="24"/>
          <w:szCs w:val="24"/>
        </w:rPr>
        <w:t xml:space="preserve">. — (1) These regulations may be called the Consumer Protection (Administrative Control Over the State Commission and the District </w:t>
      </w:r>
      <w:r w:rsidR="009E1E4A">
        <w:rPr>
          <w:rFonts w:ascii="Arial" w:hAnsi="Arial" w:cs="Arial"/>
          <w:sz w:val="24"/>
          <w:szCs w:val="24"/>
        </w:rPr>
        <w:t>Commission</w:t>
      </w:r>
      <w:r w:rsidRPr="000A2FA9">
        <w:rPr>
          <w:rFonts w:ascii="Arial" w:hAnsi="Arial" w:cs="Arial"/>
          <w:sz w:val="24"/>
          <w:szCs w:val="24"/>
        </w:rPr>
        <w:t>) Regulations, 201</w:t>
      </w:r>
      <w:r w:rsidR="009E1E4A">
        <w:rPr>
          <w:rFonts w:ascii="Arial" w:hAnsi="Arial" w:cs="Arial"/>
          <w:sz w:val="24"/>
          <w:szCs w:val="24"/>
        </w:rPr>
        <w:t>9</w:t>
      </w:r>
      <w:r w:rsidRPr="000A2FA9">
        <w:rPr>
          <w:rFonts w:ascii="Arial" w:hAnsi="Arial" w:cs="Arial"/>
          <w:sz w:val="24"/>
          <w:szCs w:val="24"/>
        </w:rPr>
        <w:t xml:space="preserve">. </w:t>
      </w:r>
    </w:p>
    <w:p w:rsidR="009E1E4A"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 xml:space="preserve">(2) They shall come into force on the date of their publication in the Official Gazette. </w:t>
      </w:r>
    </w:p>
    <w:p w:rsidR="009E1E4A" w:rsidRDefault="009E1E4A" w:rsidP="000A2FA9">
      <w:pPr>
        <w:spacing w:line="240" w:lineRule="auto"/>
        <w:ind w:left="-270" w:right="-450"/>
        <w:jc w:val="both"/>
        <w:rPr>
          <w:rFonts w:ascii="Arial" w:hAnsi="Arial" w:cs="Arial"/>
          <w:sz w:val="24"/>
          <w:szCs w:val="24"/>
        </w:rPr>
      </w:pP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 xml:space="preserve">2. </w:t>
      </w:r>
      <w:r w:rsidRPr="001577F3">
        <w:rPr>
          <w:rFonts w:ascii="Arial" w:hAnsi="Arial" w:cs="Arial"/>
          <w:b/>
          <w:sz w:val="24"/>
          <w:szCs w:val="24"/>
        </w:rPr>
        <w:t>Definitions</w:t>
      </w:r>
      <w:r w:rsidRPr="000A2FA9">
        <w:rPr>
          <w:rFonts w:ascii="Arial" w:hAnsi="Arial" w:cs="Arial"/>
          <w:sz w:val="24"/>
          <w:szCs w:val="24"/>
        </w:rPr>
        <w:t xml:space="preserve">. - In these Regulations, unless the context otherwise requires, — </w:t>
      </w: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w:t>
      </w:r>
      <w:proofErr w:type="spellStart"/>
      <w:r w:rsidRPr="000A2FA9">
        <w:rPr>
          <w:rFonts w:ascii="Arial" w:hAnsi="Arial" w:cs="Arial"/>
          <w:sz w:val="24"/>
          <w:szCs w:val="24"/>
        </w:rPr>
        <w:t>i</w:t>
      </w:r>
      <w:proofErr w:type="spellEnd"/>
      <w:r w:rsidRPr="000A2FA9">
        <w:rPr>
          <w:rFonts w:ascii="Arial" w:hAnsi="Arial" w:cs="Arial"/>
          <w:sz w:val="24"/>
          <w:szCs w:val="24"/>
        </w:rPr>
        <w:t>) "Act" means t</w:t>
      </w:r>
      <w:r w:rsidR="009E1E4A">
        <w:rPr>
          <w:rFonts w:ascii="Arial" w:hAnsi="Arial" w:cs="Arial"/>
          <w:sz w:val="24"/>
          <w:szCs w:val="24"/>
        </w:rPr>
        <w:t>he Consumer Protection Act, 2019</w:t>
      </w:r>
      <w:r w:rsidRPr="000A2FA9">
        <w:rPr>
          <w:rFonts w:ascii="Arial" w:hAnsi="Arial" w:cs="Arial"/>
          <w:sz w:val="24"/>
          <w:szCs w:val="24"/>
        </w:rPr>
        <w:t xml:space="preserve"> (</w:t>
      </w:r>
      <w:r w:rsidR="009E1E4A">
        <w:rPr>
          <w:rFonts w:ascii="Arial" w:hAnsi="Arial" w:cs="Arial"/>
          <w:sz w:val="24"/>
          <w:szCs w:val="24"/>
        </w:rPr>
        <w:t>35</w:t>
      </w:r>
      <w:r w:rsidRPr="000A2FA9">
        <w:rPr>
          <w:rFonts w:ascii="Arial" w:hAnsi="Arial" w:cs="Arial"/>
          <w:sz w:val="24"/>
          <w:szCs w:val="24"/>
        </w:rPr>
        <w:t xml:space="preserve"> of </w:t>
      </w:r>
      <w:r w:rsidR="009E1E4A">
        <w:rPr>
          <w:rFonts w:ascii="Arial" w:hAnsi="Arial" w:cs="Arial"/>
          <w:sz w:val="24"/>
          <w:szCs w:val="24"/>
        </w:rPr>
        <w:t>2019</w:t>
      </w:r>
      <w:r w:rsidRPr="000A2FA9">
        <w:rPr>
          <w:rFonts w:ascii="Arial" w:hAnsi="Arial" w:cs="Arial"/>
          <w:sz w:val="24"/>
          <w:szCs w:val="24"/>
        </w:rPr>
        <w:t xml:space="preserve">); </w:t>
      </w: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(ii) “Rules” mean</w:t>
      </w:r>
      <w:r w:rsidR="000910F5">
        <w:rPr>
          <w:rFonts w:ascii="Arial" w:hAnsi="Arial" w:cs="Arial"/>
          <w:sz w:val="24"/>
          <w:szCs w:val="24"/>
        </w:rPr>
        <w:t>s</w:t>
      </w:r>
      <w:r w:rsidRPr="000A2FA9">
        <w:rPr>
          <w:rFonts w:ascii="Arial" w:hAnsi="Arial" w:cs="Arial"/>
          <w:sz w:val="24"/>
          <w:szCs w:val="24"/>
        </w:rPr>
        <w:t xml:space="preserve"> the Rules</w:t>
      </w:r>
      <w:r w:rsidR="000910F5">
        <w:rPr>
          <w:rFonts w:ascii="Arial" w:hAnsi="Arial" w:cs="Arial"/>
          <w:sz w:val="24"/>
          <w:szCs w:val="24"/>
        </w:rPr>
        <w:t xml:space="preserve"> framed under the Act.</w:t>
      </w:r>
      <w:r w:rsidRPr="000A2FA9">
        <w:rPr>
          <w:rFonts w:ascii="Arial" w:hAnsi="Arial" w:cs="Arial"/>
          <w:sz w:val="24"/>
          <w:szCs w:val="24"/>
        </w:rPr>
        <w:t xml:space="preserve"> </w:t>
      </w: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 xml:space="preserve">(iii) </w:t>
      </w:r>
      <w:proofErr w:type="gramStart"/>
      <w:r w:rsidRPr="000A2FA9">
        <w:rPr>
          <w:rFonts w:ascii="Arial" w:hAnsi="Arial" w:cs="Arial"/>
          <w:sz w:val="24"/>
          <w:szCs w:val="24"/>
        </w:rPr>
        <w:t>words</w:t>
      </w:r>
      <w:proofErr w:type="gramEnd"/>
      <w:r w:rsidRPr="000A2FA9">
        <w:rPr>
          <w:rFonts w:ascii="Arial" w:hAnsi="Arial" w:cs="Arial"/>
          <w:sz w:val="24"/>
          <w:szCs w:val="24"/>
        </w:rPr>
        <w:t xml:space="preserve"> and expressions used in these Regulations and not defined herein but defined either in the Act or in the Rules shall have the same meaning respectively assigned to them either in the Act or in the Rules, as the case may be. </w:t>
      </w: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 xml:space="preserve">3. </w:t>
      </w:r>
      <w:r w:rsidRPr="001577F3">
        <w:rPr>
          <w:rFonts w:ascii="Arial" w:hAnsi="Arial" w:cs="Arial"/>
          <w:b/>
          <w:sz w:val="24"/>
          <w:szCs w:val="24"/>
        </w:rPr>
        <w:t>Observance of work.</w:t>
      </w:r>
      <w:r w:rsidRPr="000A2FA9">
        <w:rPr>
          <w:rFonts w:ascii="Arial" w:hAnsi="Arial" w:cs="Arial"/>
          <w:sz w:val="24"/>
          <w:szCs w:val="24"/>
        </w:rPr>
        <w:t xml:space="preserve"> – (1) The State Commission and the District </w:t>
      </w:r>
      <w:r w:rsidR="009E1E4A">
        <w:rPr>
          <w:rFonts w:ascii="Arial" w:hAnsi="Arial" w:cs="Arial"/>
          <w:sz w:val="24"/>
          <w:szCs w:val="24"/>
        </w:rPr>
        <w:t>Commission</w:t>
      </w:r>
      <w:r w:rsidRPr="000A2FA9">
        <w:rPr>
          <w:rFonts w:ascii="Arial" w:hAnsi="Arial" w:cs="Arial"/>
          <w:sz w:val="24"/>
          <w:szCs w:val="24"/>
        </w:rPr>
        <w:t xml:space="preserve"> shall list sufficient matters on each working day, to ensure that the work does not finish before the close of the hearing hours as prescribed in Regulation </w:t>
      </w:r>
      <w:r w:rsidR="000910F5">
        <w:rPr>
          <w:rFonts w:ascii="Arial" w:hAnsi="Arial" w:cs="Arial"/>
          <w:sz w:val="24"/>
          <w:szCs w:val="24"/>
        </w:rPr>
        <w:t>___</w:t>
      </w:r>
      <w:r w:rsidRPr="000A2FA9">
        <w:rPr>
          <w:rFonts w:ascii="Arial" w:hAnsi="Arial" w:cs="Arial"/>
          <w:sz w:val="24"/>
          <w:szCs w:val="24"/>
        </w:rPr>
        <w:t xml:space="preserve"> of the Consumer Protection Regulations, 20</w:t>
      </w:r>
      <w:r w:rsidR="000910F5">
        <w:rPr>
          <w:rFonts w:ascii="Arial" w:hAnsi="Arial" w:cs="Arial"/>
          <w:sz w:val="24"/>
          <w:szCs w:val="24"/>
        </w:rPr>
        <w:t>19</w:t>
      </w:r>
      <w:r w:rsidRPr="000A2FA9">
        <w:rPr>
          <w:rFonts w:ascii="Arial" w:hAnsi="Arial" w:cs="Arial"/>
          <w:sz w:val="24"/>
          <w:szCs w:val="24"/>
        </w:rPr>
        <w:t xml:space="preserve">. </w:t>
      </w: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 xml:space="preserve">4. </w:t>
      </w:r>
      <w:r w:rsidRPr="001577F3">
        <w:rPr>
          <w:rFonts w:ascii="Arial" w:hAnsi="Arial" w:cs="Arial"/>
          <w:b/>
          <w:sz w:val="24"/>
          <w:szCs w:val="24"/>
        </w:rPr>
        <w:t>Inspection of State Commission</w:t>
      </w:r>
      <w:r w:rsidRPr="000A2FA9">
        <w:rPr>
          <w:rFonts w:ascii="Arial" w:hAnsi="Arial" w:cs="Arial"/>
          <w:sz w:val="24"/>
          <w:szCs w:val="24"/>
        </w:rPr>
        <w:t xml:space="preserve">. — (1) The President or a Member of the National Commission duly </w:t>
      </w:r>
      <w:proofErr w:type="spellStart"/>
      <w:r w:rsidRPr="000A2FA9">
        <w:rPr>
          <w:rFonts w:ascii="Arial" w:hAnsi="Arial" w:cs="Arial"/>
          <w:sz w:val="24"/>
          <w:szCs w:val="24"/>
        </w:rPr>
        <w:t>authorised</w:t>
      </w:r>
      <w:proofErr w:type="spellEnd"/>
      <w:r w:rsidRPr="000A2FA9">
        <w:rPr>
          <w:rFonts w:ascii="Arial" w:hAnsi="Arial" w:cs="Arial"/>
          <w:sz w:val="24"/>
          <w:szCs w:val="24"/>
        </w:rPr>
        <w:t xml:space="preserve"> by him shall inspect each State Commission at least once in a calendar year and prepare a report of such inspection and submit the same to the National Commission within fifteen days of such inspection. </w:t>
      </w: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 xml:space="preserve">(2) On receipt of the inspection report, the President of the National Commission may issue such administrative directions to the State Commission, as may be deemed appropriate by him, to improve the functioning of the State Commission and to achieve the objects and purposes of the Act, without interfering with its quasi-judicial freedom. </w:t>
      </w: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 xml:space="preserve">(3) The State Commission shall expeditiously comply with the directions issued under sub-regulation (2). </w:t>
      </w: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 xml:space="preserve">5. </w:t>
      </w:r>
      <w:r w:rsidRPr="001577F3">
        <w:rPr>
          <w:rFonts w:ascii="Arial" w:hAnsi="Arial" w:cs="Arial"/>
          <w:b/>
          <w:sz w:val="24"/>
          <w:szCs w:val="24"/>
        </w:rPr>
        <w:t xml:space="preserve">Inspection of the District </w:t>
      </w:r>
      <w:r w:rsidR="009E1E4A" w:rsidRPr="001577F3">
        <w:rPr>
          <w:rFonts w:ascii="Arial" w:hAnsi="Arial" w:cs="Arial"/>
          <w:b/>
          <w:sz w:val="24"/>
          <w:szCs w:val="24"/>
        </w:rPr>
        <w:t>Commission</w:t>
      </w:r>
      <w:r w:rsidRPr="000A2FA9">
        <w:rPr>
          <w:rFonts w:ascii="Arial" w:hAnsi="Arial" w:cs="Arial"/>
          <w:sz w:val="24"/>
          <w:szCs w:val="24"/>
        </w:rPr>
        <w:t xml:space="preserve">. — (1) The President or a Member of the State Commission duly </w:t>
      </w:r>
      <w:proofErr w:type="spellStart"/>
      <w:r w:rsidRPr="000A2FA9">
        <w:rPr>
          <w:rFonts w:ascii="Arial" w:hAnsi="Arial" w:cs="Arial"/>
          <w:sz w:val="24"/>
          <w:szCs w:val="24"/>
        </w:rPr>
        <w:t>authorised</w:t>
      </w:r>
      <w:proofErr w:type="spellEnd"/>
      <w:r w:rsidRPr="000A2FA9">
        <w:rPr>
          <w:rFonts w:ascii="Arial" w:hAnsi="Arial" w:cs="Arial"/>
          <w:sz w:val="24"/>
          <w:szCs w:val="24"/>
        </w:rPr>
        <w:t xml:space="preserve"> by him shall inspect each District </w:t>
      </w:r>
      <w:r w:rsidR="009E1E4A">
        <w:rPr>
          <w:rFonts w:ascii="Arial" w:hAnsi="Arial" w:cs="Arial"/>
          <w:sz w:val="24"/>
          <w:szCs w:val="24"/>
        </w:rPr>
        <w:t>Commission</w:t>
      </w:r>
      <w:r w:rsidRPr="000A2FA9">
        <w:rPr>
          <w:rFonts w:ascii="Arial" w:hAnsi="Arial" w:cs="Arial"/>
          <w:sz w:val="24"/>
          <w:szCs w:val="24"/>
        </w:rPr>
        <w:t xml:space="preserve"> under its administrative control, at least once in a calendar year and prepare a report of such an inspection and submit the same to the State Commission within fifteen days of such inspection. </w:t>
      </w: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 xml:space="preserve">(2) On receipt of the inspection report, the President of the State Commission may issue such administrative direction to the District </w:t>
      </w:r>
      <w:r w:rsidR="009E1E4A">
        <w:rPr>
          <w:rFonts w:ascii="Arial" w:hAnsi="Arial" w:cs="Arial"/>
          <w:sz w:val="24"/>
          <w:szCs w:val="24"/>
        </w:rPr>
        <w:t>Commission</w:t>
      </w:r>
      <w:r w:rsidRPr="000A2FA9">
        <w:rPr>
          <w:rFonts w:ascii="Arial" w:hAnsi="Arial" w:cs="Arial"/>
          <w:sz w:val="24"/>
          <w:szCs w:val="24"/>
        </w:rPr>
        <w:t xml:space="preserve">, as may be deemed appropriate by him to </w:t>
      </w:r>
      <w:r w:rsidRPr="000A2FA9">
        <w:rPr>
          <w:rFonts w:ascii="Arial" w:hAnsi="Arial" w:cs="Arial"/>
          <w:sz w:val="24"/>
          <w:szCs w:val="24"/>
        </w:rPr>
        <w:lastRenderedPageBreak/>
        <w:t xml:space="preserve">improve the functioning of the District </w:t>
      </w:r>
      <w:r w:rsidR="009E1E4A">
        <w:rPr>
          <w:rFonts w:ascii="Arial" w:hAnsi="Arial" w:cs="Arial"/>
          <w:sz w:val="24"/>
          <w:szCs w:val="24"/>
        </w:rPr>
        <w:t>Commission</w:t>
      </w:r>
      <w:r w:rsidRPr="000A2FA9">
        <w:rPr>
          <w:rFonts w:ascii="Arial" w:hAnsi="Arial" w:cs="Arial"/>
          <w:sz w:val="24"/>
          <w:szCs w:val="24"/>
        </w:rPr>
        <w:t xml:space="preserve"> and to achieve the objects and purposes of the Act without interfering with its quasi-judicial freedom. </w:t>
      </w: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 xml:space="preserve">(3) The District </w:t>
      </w:r>
      <w:r w:rsidR="009E1E4A">
        <w:rPr>
          <w:rFonts w:ascii="Arial" w:hAnsi="Arial" w:cs="Arial"/>
          <w:sz w:val="24"/>
          <w:szCs w:val="24"/>
        </w:rPr>
        <w:t>Commission</w:t>
      </w:r>
      <w:r w:rsidRPr="000A2FA9">
        <w:rPr>
          <w:rFonts w:ascii="Arial" w:hAnsi="Arial" w:cs="Arial"/>
          <w:sz w:val="24"/>
          <w:szCs w:val="24"/>
        </w:rPr>
        <w:t xml:space="preserve"> shall expeditiously comply with the directions issued under sub-regulation (</w:t>
      </w:r>
      <w:r w:rsidR="000910F5">
        <w:rPr>
          <w:rFonts w:ascii="Arial" w:hAnsi="Arial" w:cs="Arial"/>
          <w:sz w:val="24"/>
          <w:szCs w:val="24"/>
        </w:rPr>
        <w:t>2)</w:t>
      </w:r>
      <w:r w:rsidRPr="000A2FA9">
        <w:rPr>
          <w:rFonts w:ascii="Arial" w:hAnsi="Arial" w:cs="Arial"/>
          <w:sz w:val="24"/>
          <w:szCs w:val="24"/>
        </w:rPr>
        <w:t xml:space="preserve">. </w:t>
      </w: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 xml:space="preserve">(4) A copy of the directions issued by the President of the State Commission under sub-regulation (2) shall also be forwarded to the President of the National Commission. </w:t>
      </w: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 xml:space="preserve">6. </w:t>
      </w:r>
      <w:r w:rsidRPr="001577F3">
        <w:rPr>
          <w:rFonts w:ascii="Arial" w:hAnsi="Arial" w:cs="Arial"/>
          <w:b/>
          <w:sz w:val="24"/>
          <w:szCs w:val="24"/>
        </w:rPr>
        <w:t>Recommendation to State Government for Administrative Action.—(</w:t>
      </w:r>
      <w:r w:rsidRPr="000A2FA9">
        <w:rPr>
          <w:rFonts w:ascii="Arial" w:hAnsi="Arial" w:cs="Arial"/>
          <w:sz w:val="24"/>
          <w:szCs w:val="24"/>
        </w:rPr>
        <w:t xml:space="preserve">1) The President of the National Commission, may, on receipt of a complaint against the President or a Member of a State Commission, after making such inquiry, if any, as he may deem appropriate, recommend to the concerned State Government for taking suitable administrative action against such President or member, as the case may be. </w:t>
      </w:r>
    </w:p>
    <w:p w:rsidR="000A2FA9" w:rsidRPr="000A2FA9" w:rsidRDefault="000A2FA9" w:rsidP="000A2FA9">
      <w:pPr>
        <w:spacing w:line="240" w:lineRule="auto"/>
        <w:ind w:left="-270" w:right="-450"/>
        <w:jc w:val="both"/>
        <w:rPr>
          <w:rFonts w:ascii="Arial" w:hAnsi="Arial" w:cs="Arial"/>
          <w:sz w:val="24"/>
          <w:szCs w:val="24"/>
        </w:rPr>
      </w:pPr>
      <w:r w:rsidRPr="000A2FA9">
        <w:rPr>
          <w:rFonts w:ascii="Arial" w:hAnsi="Arial" w:cs="Arial"/>
          <w:sz w:val="24"/>
          <w:szCs w:val="24"/>
        </w:rPr>
        <w:t xml:space="preserve">(2) The President of a State Commission, may, on receipt of a complaint against the President or a Member of the District </w:t>
      </w:r>
      <w:r w:rsidR="009E1E4A">
        <w:rPr>
          <w:rFonts w:ascii="Arial" w:hAnsi="Arial" w:cs="Arial"/>
          <w:sz w:val="24"/>
          <w:szCs w:val="24"/>
        </w:rPr>
        <w:t>Commission</w:t>
      </w:r>
      <w:r w:rsidRPr="000A2FA9">
        <w:rPr>
          <w:rFonts w:ascii="Arial" w:hAnsi="Arial" w:cs="Arial"/>
          <w:sz w:val="24"/>
          <w:szCs w:val="24"/>
        </w:rPr>
        <w:t xml:space="preserve">, after making such inquiry, if any, as he may deem appropriate, recommend to the concerned State Government for taking suitable administrative action against such President or member, as the case may be, and a copy of such recommendation shall also be forwarded to the National Commission. </w:t>
      </w:r>
    </w:p>
    <w:p w:rsidR="000A2FA9" w:rsidRPr="000A2FA9" w:rsidRDefault="001577F3" w:rsidP="000A2FA9">
      <w:pPr>
        <w:spacing w:line="240" w:lineRule="auto"/>
        <w:ind w:left="-270" w:right="-450"/>
        <w:jc w:val="both"/>
        <w:rPr>
          <w:rFonts w:ascii="Arial" w:hAnsi="Arial" w:cs="Arial"/>
          <w:sz w:val="24"/>
          <w:szCs w:val="24"/>
        </w:rPr>
      </w:pPr>
      <w:r>
        <w:rPr>
          <w:rFonts w:ascii="Arial" w:hAnsi="Arial" w:cs="Arial"/>
          <w:sz w:val="24"/>
          <w:szCs w:val="24"/>
        </w:rPr>
        <w:t>7</w:t>
      </w:r>
      <w:r w:rsidR="000A2FA9" w:rsidRPr="000A2FA9">
        <w:rPr>
          <w:rFonts w:ascii="Arial" w:hAnsi="Arial" w:cs="Arial"/>
          <w:sz w:val="24"/>
          <w:szCs w:val="24"/>
        </w:rPr>
        <w:t xml:space="preserve">. </w:t>
      </w:r>
      <w:proofErr w:type="gramStart"/>
      <w:r w:rsidR="000A2FA9" w:rsidRPr="001577F3">
        <w:rPr>
          <w:rFonts w:ascii="Arial" w:hAnsi="Arial" w:cs="Arial"/>
          <w:b/>
          <w:sz w:val="24"/>
          <w:szCs w:val="24"/>
        </w:rPr>
        <w:t>Uploading</w:t>
      </w:r>
      <w:proofErr w:type="gramEnd"/>
      <w:r w:rsidR="000A2FA9" w:rsidRPr="001577F3">
        <w:rPr>
          <w:rFonts w:ascii="Arial" w:hAnsi="Arial" w:cs="Arial"/>
          <w:b/>
          <w:sz w:val="24"/>
          <w:szCs w:val="24"/>
        </w:rPr>
        <w:t xml:space="preserve"> of orders</w:t>
      </w:r>
      <w:r w:rsidR="000A2FA9" w:rsidRPr="000A2FA9">
        <w:rPr>
          <w:rFonts w:ascii="Arial" w:hAnsi="Arial" w:cs="Arial"/>
          <w:sz w:val="24"/>
          <w:szCs w:val="24"/>
        </w:rPr>
        <w:t xml:space="preserve"> - The State Commission and the District </w:t>
      </w:r>
      <w:r w:rsidR="009E1E4A">
        <w:rPr>
          <w:rFonts w:ascii="Arial" w:hAnsi="Arial" w:cs="Arial"/>
          <w:sz w:val="24"/>
          <w:szCs w:val="24"/>
        </w:rPr>
        <w:t>Commission</w:t>
      </w:r>
      <w:r w:rsidR="000A2FA9" w:rsidRPr="000A2FA9">
        <w:rPr>
          <w:rFonts w:ascii="Arial" w:hAnsi="Arial" w:cs="Arial"/>
          <w:sz w:val="24"/>
          <w:szCs w:val="24"/>
        </w:rPr>
        <w:t xml:space="preserve"> shall upload final orders pronounced by them, on their respective websites, within seven days of the pronouncement of such order.</w:t>
      </w:r>
    </w:p>
    <w:p w:rsidR="000A2FA9" w:rsidRPr="000A2FA9" w:rsidRDefault="001577F3" w:rsidP="000A2FA9">
      <w:pPr>
        <w:spacing w:line="240" w:lineRule="auto"/>
        <w:ind w:left="-270" w:right="-450"/>
        <w:jc w:val="both"/>
        <w:rPr>
          <w:rFonts w:ascii="Arial" w:hAnsi="Arial" w:cs="Arial"/>
          <w:sz w:val="24"/>
          <w:szCs w:val="24"/>
        </w:rPr>
      </w:pPr>
      <w:r>
        <w:rPr>
          <w:rFonts w:ascii="Arial" w:hAnsi="Arial" w:cs="Arial"/>
          <w:sz w:val="24"/>
          <w:szCs w:val="24"/>
        </w:rPr>
        <w:t>8</w:t>
      </w:r>
      <w:r w:rsidR="000A2FA9" w:rsidRPr="000A2FA9">
        <w:rPr>
          <w:rFonts w:ascii="Arial" w:hAnsi="Arial" w:cs="Arial"/>
          <w:sz w:val="24"/>
          <w:szCs w:val="24"/>
        </w:rPr>
        <w:t xml:space="preserve">. </w:t>
      </w:r>
      <w:r w:rsidR="000A2FA9" w:rsidRPr="001577F3">
        <w:rPr>
          <w:rFonts w:ascii="Arial" w:hAnsi="Arial" w:cs="Arial"/>
          <w:b/>
          <w:sz w:val="24"/>
          <w:szCs w:val="24"/>
        </w:rPr>
        <w:t>Uploading of pending matters</w:t>
      </w:r>
      <w:r w:rsidR="000A2FA9" w:rsidRPr="000A2FA9">
        <w:rPr>
          <w:rFonts w:ascii="Arial" w:hAnsi="Arial" w:cs="Arial"/>
          <w:sz w:val="24"/>
          <w:szCs w:val="24"/>
        </w:rPr>
        <w:t xml:space="preserve"> - The State Commission and the District </w:t>
      </w:r>
      <w:r w:rsidR="009E1E4A">
        <w:rPr>
          <w:rFonts w:ascii="Arial" w:hAnsi="Arial" w:cs="Arial"/>
          <w:sz w:val="24"/>
          <w:szCs w:val="24"/>
        </w:rPr>
        <w:t>Commission</w:t>
      </w:r>
      <w:r w:rsidR="000A2FA9" w:rsidRPr="000A2FA9">
        <w:rPr>
          <w:rFonts w:ascii="Arial" w:hAnsi="Arial" w:cs="Arial"/>
          <w:sz w:val="24"/>
          <w:szCs w:val="24"/>
        </w:rPr>
        <w:t xml:space="preserve"> shall upload, on their respective websites by the 7th day of each month, the particulars of the pending matters, in which arguments have been heard, but the order has not been pronounced for more than </w:t>
      </w:r>
      <w:r>
        <w:rPr>
          <w:rFonts w:ascii="Arial" w:hAnsi="Arial" w:cs="Arial"/>
          <w:sz w:val="24"/>
          <w:szCs w:val="24"/>
        </w:rPr>
        <w:t>thirty</w:t>
      </w:r>
      <w:bookmarkStart w:id="0" w:name="_GoBack"/>
      <w:bookmarkEnd w:id="0"/>
      <w:r w:rsidR="000A2FA9" w:rsidRPr="000A2FA9">
        <w:rPr>
          <w:rFonts w:ascii="Arial" w:hAnsi="Arial" w:cs="Arial"/>
          <w:sz w:val="24"/>
          <w:szCs w:val="24"/>
        </w:rPr>
        <w:t xml:space="preserve"> days.</w:t>
      </w:r>
    </w:p>
    <w:p w:rsidR="000A2FA9" w:rsidRPr="000A2FA9" w:rsidRDefault="000A2FA9" w:rsidP="000A2FA9">
      <w:pPr>
        <w:spacing w:line="240" w:lineRule="auto"/>
        <w:ind w:left="-270" w:right="-450"/>
        <w:jc w:val="both"/>
        <w:rPr>
          <w:rFonts w:ascii="Arial" w:hAnsi="Arial" w:cs="Arial"/>
          <w:sz w:val="24"/>
          <w:szCs w:val="24"/>
        </w:rPr>
      </w:pPr>
    </w:p>
    <w:p w:rsidR="000A2FA9" w:rsidRPr="000A2FA9" w:rsidRDefault="000A2FA9" w:rsidP="000A2FA9">
      <w:pPr>
        <w:spacing w:line="240" w:lineRule="auto"/>
        <w:ind w:left="-270" w:right="-450"/>
        <w:jc w:val="right"/>
        <w:rPr>
          <w:rFonts w:ascii="Arial" w:hAnsi="Arial" w:cs="Arial"/>
          <w:sz w:val="24"/>
          <w:szCs w:val="24"/>
        </w:rPr>
      </w:pPr>
      <w:r w:rsidRPr="000A2FA9">
        <w:rPr>
          <w:rFonts w:ascii="Arial" w:hAnsi="Arial" w:cs="Arial"/>
          <w:sz w:val="24"/>
          <w:szCs w:val="24"/>
        </w:rPr>
        <w:t xml:space="preserve"> [F. No. </w:t>
      </w:r>
      <w:r w:rsidR="00844C07">
        <w:rPr>
          <w:rFonts w:ascii="Arial" w:hAnsi="Arial" w:cs="Arial"/>
          <w:sz w:val="24"/>
          <w:szCs w:val="24"/>
        </w:rPr>
        <w:t>………….</w:t>
      </w:r>
      <w:r w:rsidRPr="000A2FA9">
        <w:rPr>
          <w:rFonts w:ascii="Arial" w:hAnsi="Arial" w:cs="Arial"/>
          <w:sz w:val="24"/>
          <w:szCs w:val="24"/>
        </w:rPr>
        <w:t xml:space="preserve">] </w:t>
      </w:r>
    </w:p>
    <w:p w:rsidR="004A50A9" w:rsidRPr="000A2FA9" w:rsidRDefault="000A2FA9" w:rsidP="000A2FA9">
      <w:pPr>
        <w:spacing w:line="240" w:lineRule="auto"/>
        <w:ind w:left="-270" w:right="-450"/>
        <w:jc w:val="right"/>
        <w:rPr>
          <w:rFonts w:ascii="Arial" w:hAnsi="Arial" w:cs="Arial"/>
          <w:sz w:val="24"/>
          <w:szCs w:val="24"/>
        </w:rPr>
      </w:pPr>
      <w:r w:rsidRPr="000A2FA9">
        <w:rPr>
          <w:rFonts w:ascii="Arial" w:hAnsi="Arial" w:cs="Arial"/>
          <w:sz w:val="24"/>
          <w:szCs w:val="24"/>
        </w:rPr>
        <w:t>Registrar</w:t>
      </w:r>
    </w:p>
    <w:sectPr w:rsidR="004A50A9" w:rsidRPr="000A2FA9" w:rsidSect="000A2FA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E3"/>
    <w:rsid w:val="000910F5"/>
    <w:rsid w:val="000A2FA9"/>
    <w:rsid w:val="000D22F7"/>
    <w:rsid w:val="001577F3"/>
    <w:rsid w:val="0046473C"/>
    <w:rsid w:val="004A50A9"/>
    <w:rsid w:val="007402E3"/>
    <w:rsid w:val="00844C07"/>
    <w:rsid w:val="009E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B0395-77A1-40BD-968A-B1A98604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dc:creator>
  <cp:keywords/>
  <dc:description/>
  <cp:lastModifiedBy>RICHA</cp:lastModifiedBy>
  <cp:revision>10</cp:revision>
  <cp:lastPrinted>2019-10-30T12:05:00Z</cp:lastPrinted>
  <dcterms:created xsi:type="dcterms:W3CDTF">2019-10-30T06:31:00Z</dcterms:created>
  <dcterms:modified xsi:type="dcterms:W3CDTF">2019-11-13T03:49:00Z</dcterms:modified>
</cp:coreProperties>
</file>